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819A" w14:textId="67A386A0" w:rsidR="007F466E" w:rsidRPr="007F466E" w:rsidRDefault="007F466E" w:rsidP="007F466E">
      <w:pPr>
        <w:rPr>
          <w:b/>
          <w:bCs/>
          <w:color w:val="4C94D8" w:themeColor="text2" w:themeTint="80"/>
          <w:sz w:val="24"/>
          <w:szCs w:val="24"/>
          <w:lang w:val="en-US"/>
        </w:rPr>
      </w:pPr>
      <w:r w:rsidRPr="007F466E">
        <w:rPr>
          <w:b/>
          <w:bCs/>
          <w:color w:val="4C94D8" w:themeColor="text2" w:themeTint="80"/>
          <w:sz w:val="24"/>
          <w:szCs w:val="24"/>
          <w:lang w:val="en-US"/>
        </w:rPr>
        <w:t>Press release #1: January 2024</w:t>
      </w:r>
    </w:p>
    <w:p w14:paraId="1A4798E5" w14:textId="77777777" w:rsidR="007F466E" w:rsidRDefault="007F466E" w:rsidP="007F466E">
      <w:pPr>
        <w:jc w:val="center"/>
        <w:rPr>
          <w:b/>
          <w:bCs/>
          <w:sz w:val="28"/>
          <w:szCs w:val="28"/>
          <w:lang w:val="en-US"/>
        </w:rPr>
      </w:pPr>
    </w:p>
    <w:p w14:paraId="5FA9D97C" w14:textId="4DD5B32D" w:rsidR="002B3AB9" w:rsidRPr="007F466E" w:rsidRDefault="007F466E" w:rsidP="007F466E">
      <w:pPr>
        <w:jc w:val="center"/>
        <w:rPr>
          <w:b/>
          <w:bCs/>
          <w:sz w:val="28"/>
          <w:szCs w:val="28"/>
          <w:lang w:val="en-US"/>
        </w:rPr>
      </w:pPr>
      <w:r w:rsidRPr="007F466E">
        <w:rPr>
          <w:b/>
          <w:bCs/>
          <w:sz w:val="28"/>
          <w:szCs w:val="28"/>
          <w:lang w:val="en-US"/>
        </w:rPr>
        <w:t>APOLO project, a step forward for the use of ammonia in maritime transportation</w:t>
      </w:r>
    </w:p>
    <w:p w14:paraId="4DBAAC87" w14:textId="77777777" w:rsidR="007F466E" w:rsidRDefault="007F466E">
      <w:pPr>
        <w:rPr>
          <w:lang w:val="en-US"/>
        </w:rPr>
      </w:pPr>
    </w:p>
    <w:p w14:paraId="365F75D0" w14:textId="2C72048E" w:rsidR="007F466E" w:rsidRDefault="007F466E" w:rsidP="0076063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APOLO project, acronym for </w:t>
      </w:r>
      <w:r w:rsidRPr="007F466E">
        <w:rPr>
          <w:lang w:val="en-US"/>
        </w:rPr>
        <w:t xml:space="preserve">Advanced </w:t>
      </w:r>
      <w:proofErr w:type="spellStart"/>
      <w:r w:rsidRPr="007F466E">
        <w:rPr>
          <w:lang w:val="en-US"/>
        </w:rPr>
        <w:t>POwer</w:t>
      </w:r>
      <w:proofErr w:type="spellEnd"/>
      <w:r w:rsidRPr="007F466E">
        <w:rPr>
          <w:lang w:val="en-US"/>
        </w:rPr>
        <w:t xml:space="preserve"> conversion </w:t>
      </w:r>
      <w:proofErr w:type="spellStart"/>
      <w:r w:rsidRPr="007F466E">
        <w:rPr>
          <w:lang w:val="en-US"/>
        </w:rPr>
        <w:t>techno</w:t>
      </w:r>
      <w:r w:rsidR="00151A35">
        <w:rPr>
          <w:lang w:val="en-US"/>
        </w:rPr>
        <w:t>L</w:t>
      </w:r>
      <w:r w:rsidRPr="007F466E">
        <w:rPr>
          <w:lang w:val="en-US"/>
        </w:rPr>
        <w:t>ogies</w:t>
      </w:r>
      <w:proofErr w:type="spellEnd"/>
      <w:r w:rsidRPr="007F466E">
        <w:rPr>
          <w:lang w:val="en-US"/>
        </w:rPr>
        <w:t xml:space="preserve"> based on </w:t>
      </w:r>
      <w:r w:rsidR="00151A35">
        <w:rPr>
          <w:lang w:val="en-US"/>
        </w:rPr>
        <w:t>O</w:t>
      </w:r>
      <w:r w:rsidRPr="007F466E">
        <w:rPr>
          <w:lang w:val="en-US"/>
        </w:rPr>
        <w:t>nboard ammonia cracking through novel membrane</w:t>
      </w:r>
      <w:r>
        <w:rPr>
          <w:lang w:val="en-US"/>
        </w:rPr>
        <w:t xml:space="preserve"> </w:t>
      </w:r>
      <w:r w:rsidRPr="007F466E">
        <w:rPr>
          <w:lang w:val="en-US"/>
        </w:rPr>
        <w:t>reactors</w:t>
      </w:r>
      <w:r>
        <w:rPr>
          <w:lang w:val="en-US"/>
        </w:rPr>
        <w:t>, has just started on January 1</w:t>
      </w:r>
      <w:r w:rsidRPr="007F466E">
        <w:rPr>
          <w:vertAlign w:val="superscript"/>
          <w:lang w:val="en-US"/>
        </w:rPr>
        <w:t>st</w:t>
      </w:r>
      <w:r w:rsidR="00AE4A2B">
        <w:rPr>
          <w:lang w:val="en-US"/>
        </w:rPr>
        <w:t>, 2024</w:t>
      </w:r>
      <w:r>
        <w:rPr>
          <w:lang w:val="en-US"/>
        </w:rPr>
        <w:t>.</w:t>
      </w:r>
    </w:p>
    <w:p w14:paraId="251EAFF2" w14:textId="0B50617F" w:rsidR="007F466E" w:rsidRDefault="007F466E" w:rsidP="0076063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project received more than 7.5 MEuro through </w:t>
      </w:r>
      <w:r w:rsidRPr="007F466E">
        <w:rPr>
          <w:lang w:val="en-US"/>
        </w:rPr>
        <w:t>the European Climate, Infrastructure and Environment Executive Agency (CINEA) under the powers delegated by the European Commission</w:t>
      </w:r>
      <w:r>
        <w:rPr>
          <w:lang w:val="en-US"/>
        </w:rPr>
        <w:t xml:space="preserve">. </w:t>
      </w:r>
    </w:p>
    <w:p w14:paraId="0280088C" w14:textId="2E5D0E85" w:rsidR="007F466E" w:rsidRDefault="007F466E" w:rsidP="00760635">
      <w:pPr>
        <w:spacing w:line="360" w:lineRule="auto"/>
        <w:jc w:val="both"/>
        <w:rPr>
          <w:lang w:val="en-US"/>
        </w:rPr>
      </w:pPr>
      <w:r>
        <w:rPr>
          <w:lang w:val="en-US"/>
        </w:rPr>
        <w:t>12 international project partners, coordinated by Tecnalia, and with a large industrial participation, joined forces to develop the components required to use ammonia as fuel in maritime transportation.</w:t>
      </w:r>
    </w:p>
    <w:p w14:paraId="0F862CD3" w14:textId="7784E85E" w:rsidR="007F466E" w:rsidRDefault="007F466E" w:rsidP="00760635">
      <w:pPr>
        <w:spacing w:line="360" w:lineRule="auto"/>
        <w:jc w:val="both"/>
        <w:rPr>
          <w:lang w:val="en-US"/>
        </w:rPr>
      </w:pPr>
      <w:r w:rsidRPr="007F466E">
        <w:rPr>
          <w:lang w:val="en-US"/>
        </w:rPr>
        <w:t>Through a holistic approach, APOLO aims to tackle the challenges of power conversion from ammonia and develop an efficient and</w:t>
      </w:r>
      <w:r>
        <w:rPr>
          <w:lang w:val="en-US"/>
        </w:rPr>
        <w:t xml:space="preserve"> </w:t>
      </w:r>
      <w:r w:rsidRPr="007F466E">
        <w:rPr>
          <w:lang w:val="en-US"/>
        </w:rPr>
        <w:t>flexible ammonia cracking technology. This technology will be coupled with fuel cells and</w:t>
      </w:r>
      <w:r w:rsidR="00151A35">
        <w:rPr>
          <w:lang w:val="en-US"/>
        </w:rPr>
        <w:t xml:space="preserve"> internal combustion</w:t>
      </w:r>
      <w:r w:rsidRPr="007F466E">
        <w:rPr>
          <w:lang w:val="en-US"/>
        </w:rPr>
        <w:t xml:space="preserve"> engines to achieve complete decarbonization of</w:t>
      </w:r>
      <w:r>
        <w:rPr>
          <w:lang w:val="en-US"/>
        </w:rPr>
        <w:t xml:space="preserve"> </w:t>
      </w:r>
      <w:r w:rsidRPr="007F466E">
        <w:rPr>
          <w:lang w:val="en-US"/>
        </w:rPr>
        <w:t xml:space="preserve">the maritime sector. </w:t>
      </w:r>
    </w:p>
    <w:p w14:paraId="67A156A8" w14:textId="1A89944C" w:rsidR="007F466E" w:rsidRDefault="007F466E" w:rsidP="00760635">
      <w:pPr>
        <w:spacing w:line="360" w:lineRule="auto"/>
        <w:jc w:val="both"/>
        <w:rPr>
          <w:lang w:val="en-US"/>
        </w:rPr>
      </w:pPr>
      <w:r w:rsidRPr="007F466E">
        <w:rPr>
          <w:lang w:val="en-US"/>
        </w:rPr>
        <w:t>As the main objective of the call is to demonstrate scalability beyond 3MW, the consortium will focus on showcasing</w:t>
      </w:r>
      <w:r>
        <w:rPr>
          <w:lang w:val="en-US"/>
        </w:rPr>
        <w:t xml:space="preserve"> </w:t>
      </w:r>
      <w:r w:rsidRPr="007F466E">
        <w:rPr>
          <w:lang w:val="en-US"/>
        </w:rPr>
        <w:t>the following demonstration units: i) A 125kW power conversion system that utilizes an ammonia cracker coupled with a PEM fuel cell</w:t>
      </w:r>
      <w:r>
        <w:rPr>
          <w:lang w:val="en-US"/>
        </w:rPr>
        <w:t xml:space="preserve"> </w:t>
      </w:r>
      <w:r w:rsidRPr="007F466E">
        <w:rPr>
          <w:lang w:val="en-US"/>
        </w:rPr>
        <w:t>system, achieving an overall system efficiency of 51% to 54%. The ammonia cracker will be customized to work with different pressure</w:t>
      </w:r>
      <w:r>
        <w:rPr>
          <w:lang w:val="en-US"/>
        </w:rPr>
        <w:t xml:space="preserve"> </w:t>
      </w:r>
      <w:r w:rsidRPr="007F466E">
        <w:rPr>
          <w:lang w:val="en-US"/>
        </w:rPr>
        <w:t>conditions and efficiency levels</w:t>
      </w:r>
      <w:r w:rsidR="00151A35">
        <w:rPr>
          <w:lang w:val="en-US"/>
        </w:rPr>
        <w:t xml:space="preserve"> </w:t>
      </w:r>
      <w:r w:rsidRPr="007F466E">
        <w:rPr>
          <w:lang w:val="en-US"/>
        </w:rPr>
        <w:t>to evaluate the flexibility of the</w:t>
      </w:r>
      <w:r>
        <w:rPr>
          <w:lang w:val="en-US"/>
        </w:rPr>
        <w:t xml:space="preserve"> </w:t>
      </w:r>
      <w:r w:rsidRPr="007F466E">
        <w:rPr>
          <w:lang w:val="en-US"/>
        </w:rPr>
        <w:t>cracking system for all types of PEM fuel cells. ii) A 125kW partial ammonia cracker coupled with a 4-stroke engine, exhibiting an</w:t>
      </w:r>
      <w:r>
        <w:rPr>
          <w:lang w:val="en-US"/>
        </w:rPr>
        <w:t xml:space="preserve"> </w:t>
      </w:r>
      <w:r w:rsidRPr="007F466E">
        <w:rPr>
          <w:lang w:val="en-US"/>
        </w:rPr>
        <w:t>overall system efficiency above 45%</w:t>
      </w:r>
      <w:r w:rsidR="00151A35">
        <w:rPr>
          <w:lang w:val="en-US"/>
        </w:rPr>
        <w:t>.</w:t>
      </w:r>
      <w:r w:rsidRPr="007F466E">
        <w:rPr>
          <w:lang w:val="en-US"/>
        </w:rPr>
        <w:t xml:space="preserve"> </w:t>
      </w:r>
      <w:r w:rsidR="00151A35">
        <w:rPr>
          <w:lang w:val="en-US"/>
        </w:rPr>
        <w:t>A</w:t>
      </w:r>
      <w:r w:rsidR="00151A35" w:rsidRPr="00151A35">
        <w:rPr>
          <w:lang w:val="en-US"/>
        </w:rPr>
        <w:t xml:space="preserve"> Selective Catalytic Reduction system (SCR) </w:t>
      </w:r>
      <w:r w:rsidR="00151A35">
        <w:rPr>
          <w:lang w:val="en-US"/>
        </w:rPr>
        <w:t xml:space="preserve">will also be developed </w:t>
      </w:r>
      <w:r w:rsidR="00151A35" w:rsidRPr="00151A35">
        <w:rPr>
          <w:lang w:val="en-US"/>
        </w:rPr>
        <w:t>for the removal of NO</w:t>
      </w:r>
      <w:r w:rsidR="00151A35" w:rsidRPr="00382E55">
        <w:rPr>
          <w:vertAlign w:val="subscript"/>
          <w:lang w:val="en-US"/>
        </w:rPr>
        <w:t>X</w:t>
      </w:r>
      <w:r w:rsidR="00151A35" w:rsidRPr="00151A35">
        <w:rPr>
          <w:lang w:val="en-US"/>
        </w:rPr>
        <w:t xml:space="preserve"> emissions from the exhaust of the novel engine</w:t>
      </w:r>
      <w:r w:rsidR="00151A35">
        <w:rPr>
          <w:lang w:val="en-US"/>
        </w:rPr>
        <w:t>.</w:t>
      </w:r>
      <w:r w:rsidR="00151A35" w:rsidRPr="00151A35">
        <w:rPr>
          <w:lang w:val="en-US"/>
        </w:rPr>
        <w:t xml:space="preserve"> </w:t>
      </w:r>
      <w:r w:rsidR="00151A35">
        <w:rPr>
          <w:lang w:val="en-US"/>
        </w:rPr>
        <w:t xml:space="preserve">Thus, </w:t>
      </w:r>
      <w:r w:rsidRPr="007F466E">
        <w:rPr>
          <w:lang w:val="en-US"/>
        </w:rPr>
        <w:t>APOLO is dedicated to minimizing the ecological footprint of transportation and energy, focusing</w:t>
      </w:r>
      <w:r>
        <w:rPr>
          <w:lang w:val="en-US"/>
        </w:rPr>
        <w:t xml:space="preserve"> </w:t>
      </w:r>
      <w:r w:rsidRPr="007F466E">
        <w:rPr>
          <w:lang w:val="en-US"/>
        </w:rPr>
        <w:t xml:space="preserve">on the maritime sector. </w:t>
      </w:r>
    </w:p>
    <w:p w14:paraId="5D769435" w14:textId="2B0AF11E" w:rsidR="007F466E" w:rsidRDefault="007F466E" w:rsidP="00760635">
      <w:pPr>
        <w:spacing w:line="360" w:lineRule="auto"/>
        <w:jc w:val="both"/>
        <w:rPr>
          <w:lang w:val="en-US"/>
        </w:rPr>
      </w:pPr>
      <w:r w:rsidRPr="007F466E">
        <w:rPr>
          <w:lang w:val="en-US"/>
        </w:rPr>
        <w:t>To achieve this, we're actively developing innovative power conversion technologies such as cracker, fuel cell,</w:t>
      </w:r>
      <w:r>
        <w:rPr>
          <w:lang w:val="en-US"/>
        </w:rPr>
        <w:t xml:space="preserve"> </w:t>
      </w:r>
      <w:r w:rsidRPr="007F466E">
        <w:rPr>
          <w:lang w:val="en-US"/>
        </w:rPr>
        <w:t xml:space="preserve">and engine, and utilizing life cycle assessment (LCA) at various stages of </w:t>
      </w:r>
      <w:r w:rsidRPr="007F466E">
        <w:rPr>
          <w:lang w:val="en-US"/>
        </w:rPr>
        <w:lastRenderedPageBreak/>
        <w:t>product development. The technologies developed in APOLO</w:t>
      </w:r>
      <w:r w:rsidR="00760635">
        <w:rPr>
          <w:lang w:val="en-US"/>
        </w:rPr>
        <w:t xml:space="preserve"> </w:t>
      </w:r>
      <w:r w:rsidR="00AE4A2B">
        <w:rPr>
          <w:lang w:val="en-US"/>
        </w:rPr>
        <w:t>will be</w:t>
      </w:r>
      <w:r w:rsidR="00AE4A2B" w:rsidRPr="007F466E">
        <w:rPr>
          <w:lang w:val="en-US"/>
        </w:rPr>
        <w:t xml:space="preserve"> </w:t>
      </w:r>
      <w:r w:rsidRPr="007F466E">
        <w:rPr>
          <w:lang w:val="en-US"/>
        </w:rPr>
        <w:t>capable of targeting the first 30,000 ships in the market. Initially, the focus will be on vessels with 1 to 10 MW propulsion, with a</w:t>
      </w:r>
      <w:r w:rsidR="00760635">
        <w:rPr>
          <w:lang w:val="en-US"/>
        </w:rPr>
        <w:t xml:space="preserve"> </w:t>
      </w:r>
      <w:r w:rsidRPr="007F466E">
        <w:rPr>
          <w:lang w:val="en-US"/>
        </w:rPr>
        <w:t>significant number of them being around 3 MW in the next decade, as these are the first vessels relevant for ammonia-powered solutions</w:t>
      </w:r>
      <w:r w:rsidR="00760635">
        <w:rPr>
          <w:lang w:val="en-US"/>
        </w:rPr>
        <w:t xml:space="preserve">. </w:t>
      </w:r>
    </w:p>
    <w:p w14:paraId="6A91C12D" w14:textId="20CD6107" w:rsidR="00760635" w:rsidRDefault="00760635" w:rsidP="00760635">
      <w:p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>Project partners</w:t>
      </w:r>
    </w:p>
    <w:p w14:paraId="0D34351D" w14:textId="27967D0F" w:rsidR="00760635" w:rsidRDefault="00E8144F" w:rsidP="00760635">
      <w:pPr>
        <w:spacing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5036CD00" wp14:editId="77EB752E">
            <wp:extent cx="1217220" cy="304573"/>
            <wp:effectExtent l="0" t="0" r="2540" b="635"/>
            <wp:docPr id="1291281148" name="Picture 3" descr="Joseba Laka - TECNALIA Research &amp; Innovation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seba Laka - TECNALIA Research &amp; Innovation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13" cy="3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67BAC460" wp14:editId="33D11A51">
            <wp:extent cx="662833" cy="331123"/>
            <wp:effectExtent l="0" t="0" r="4445" b="0"/>
            <wp:docPr id="1247543183" name="Picture 4" descr="TUe-logo-scarlet-L - Cluster Sports &amp;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e-logo-scarlet-L - Cluster Sports &amp; Techn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5" cy="3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3F710774" wp14:editId="670B51B8">
            <wp:extent cx="741218" cy="337207"/>
            <wp:effectExtent l="0" t="0" r="1905" b="5715"/>
            <wp:docPr id="1282578032" name="Picture 5" descr="1 Cube BV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Cube BV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7" b="27719"/>
                    <a:stretch/>
                  </pic:blipFill>
                  <pic:spPr bwMode="auto">
                    <a:xfrm>
                      <a:off x="0" y="0"/>
                      <a:ext cx="763132" cy="3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</w:rPr>
        <w:drawing>
          <wp:inline distT="0" distB="0" distL="0" distR="0" wp14:anchorId="3FD9AE67" wp14:editId="066E6DA2">
            <wp:extent cx="1594491" cy="337811"/>
            <wp:effectExtent l="0" t="0" r="5715" b="5715"/>
            <wp:docPr id="1325292350" name="Picture 6" descr="Corvus Energy Company Profile: Valuation, Funding &amp; Investors | Pitch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vus Energy Company Profile: Valuation, Funding &amp; Investors | Pitch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58" b="39256"/>
                    <a:stretch/>
                  </pic:blipFill>
                  <pic:spPr bwMode="auto">
                    <a:xfrm>
                      <a:off x="0" y="0"/>
                      <a:ext cx="1633088" cy="34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</w:rPr>
        <w:drawing>
          <wp:inline distT="0" distB="0" distL="0" distR="0" wp14:anchorId="3F646BF5" wp14:editId="599C291E">
            <wp:extent cx="890649" cy="341235"/>
            <wp:effectExtent l="0" t="0" r="5080" b="1905"/>
            <wp:docPr id="1575139294" name="Picture 7" descr="On-site high-quality hydrogen production | H2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-site high-quality hydrogen production | H2S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63" cy="34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14:paraId="1E22F4EC" w14:textId="7BDB7501" w:rsidR="00E8144F" w:rsidRDefault="00E8144F" w:rsidP="00760635">
      <w:pPr>
        <w:spacing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4CA47760" wp14:editId="69C9A5BF">
            <wp:extent cx="1216660" cy="268334"/>
            <wp:effectExtent l="0" t="0" r="2540" b="0"/>
            <wp:docPr id="565356247" name="Picture 8" descr="Nuvera H2 Day Celebration: The Time for Fuel Cells is Now — Fuel Cell &amp;  Hydrogen Energ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vera H2 Day Celebration: The Time for Fuel Cells is Now — Fuel Cell &amp;  Hydrogen Energy 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0" t="28218" r="11857" b="26685"/>
                    <a:stretch/>
                  </pic:blipFill>
                  <pic:spPr bwMode="auto">
                    <a:xfrm>
                      <a:off x="0" y="0"/>
                      <a:ext cx="1281863" cy="2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0B92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10B92">
        <w:rPr>
          <w:lang w:val="en-US"/>
        </w:rPr>
        <w:t xml:space="preserve"> </w:t>
      </w:r>
      <w:r w:rsidR="00710B92">
        <w:rPr>
          <w:noProof/>
        </w:rPr>
        <w:drawing>
          <wp:inline distT="0" distB="0" distL="0" distR="0" wp14:anchorId="24FD924E" wp14:editId="333D447E">
            <wp:extent cx="1068779" cy="281421"/>
            <wp:effectExtent l="0" t="0" r="0" b="4445"/>
            <wp:docPr id="674102143" name="Picture 10" descr="Chalmers University of Technology Joins SOAFEE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almers University of Technology Joins SOAFEE S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50" cy="2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B92">
        <w:rPr>
          <w:lang w:val="en-US"/>
        </w:rPr>
        <w:t xml:space="preserve">   </w:t>
      </w:r>
      <w:r w:rsidR="00710B92">
        <w:rPr>
          <w:noProof/>
        </w:rPr>
        <w:drawing>
          <wp:inline distT="0" distB="0" distL="0" distR="0" wp14:anchorId="6A8C7FD5" wp14:editId="7B076DC6">
            <wp:extent cx="599704" cy="257349"/>
            <wp:effectExtent l="0" t="0" r="0" b="9525"/>
            <wp:docPr id="1237797477" name="Picture 11" descr="LEC GmbH - Green Tech Valley Cl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EC GmbH - Green Tech Valley Clu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" cy="2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B92">
        <w:rPr>
          <w:lang w:val="en-US"/>
        </w:rPr>
        <w:t xml:space="preserve">      </w:t>
      </w:r>
      <w:r w:rsidR="00710B92">
        <w:rPr>
          <w:noProof/>
        </w:rPr>
        <w:drawing>
          <wp:inline distT="0" distB="0" distL="0" distR="0" wp14:anchorId="70601897" wp14:editId="35A1493A">
            <wp:extent cx="925592" cy="363824"/>
            <wp:effectExtent l="0" t="0" r="8255" b="0"/>
            <wp:docPr id="480815747" name="Picture 12" descr="Fertiberia | Brands of the World™ | Download vector logos and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rtiberia | Brands of the World™ | Download vector logos and logotyp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49" b="30344"/>
                    <a:stretch/>
                  </pic:blipFill>
                  <pic:spPr bwMode="auto">
                    <a:xfrm>
                      <a:off x="0" y="0"/>
                      <a:ext cx="945041" cy="37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0B92">
        <w:rPr>
          <w:lang w:val="en-US"/>
        </w:rPr>
        <w:t xml:space="preserve">       </w:t>
      </w:r>
      <w:r w:rsidR="00710B92">
        <w:rPr>
          <w:noProof/>
        </w:rPr>
        <w:drawing>
          <wp:inline distT="0" distB="0" distL="0" distR="0" wp14:anchorId="6265056C" wp14:editId="76FA52CC">
            <wp:extent cx="1276597" cy="266478"/>
            <wp:effectExtent l="0" t="0" r="0" b="635"/>
            <wp:docPr id="636903683" name="Picture 13" descr="Astilleros de Santander S.A.U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stilleros de Santander S.A.U.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92" b="38634"/>
                    <a:stretch/>
                  </pic:blipFill>
                  <pic:spPr bwMode="auto">
                    <a:xfrm>
                      <a:off x="0" y="0"/>
                      <a:ext cx="1320394" cy="2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51676" w14:textId="3576F704" w:rsidR="00710B92" w:rsidRDefault="00710B92" w:rsidP="00760635">
      <w:pPr>
        <w:spacing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195E691B" wp14:editId="63CB68DE">
            <wp:extent cx="721573" cy="338447"/>
            <wp:effectExtent l="0" t="0" r="2540" b="5080"/>
            <wp:docPr id="1759355531" name="Picture 14" descr="JM Johnson Matthey Logo PNG vector in SVG, PDF, AI, CDR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M Johnson Matthey Logo PNG vector in SVG, PDF, AI, CDR forma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4" t="28689" r="16811" b="29713"/>
                    <a:stretch/>
                  </pic:blipFill>
                  <pic:spPr bwMode="auto">
                    <a:xfrm>
                      <a:off x="0" y="0"/>
                      <a:ext cx="739797" cy="3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5C227" w14:textId="77777777" w:rsidR="00710B92" w:rsidRDefault="00710B92" w:rsidP="00760635">
      <w:pPr>
        <w:spacing w:line="360" w:lineRule="auto"/>
        <w:jc w:val="both"/>
        <w:rPr>
          <w:lang w:val="en-US"/>
        </w:rPr>
      </w:pPr>
    </w:p>
    <w:p w14:paraId="21AF989A" w14:textId="77777777" w:rsidR="00760635" w:rsidRDefault="00760635" w:rsidP="00760635">
      <w:pPr>
        <w:spacing w:line="360" w:lineRule="auto"/>
        <w:jc w:val="both"/>
        <w:rPr>
          <w:lang w:val="en-US"/>
        </w:rPr>
      </w:pPr>
    </w:p>
    <w:p w14:paraId="467F5D07" w14:textId="77777777" w:rsidR="00710B92" w:rsidRDefault="00710B92" w:rsidP="00760635">
      <w:pPr>
        <w:spacing w:line="360" w:lineRule="auto"/>
        <w:jc w:val="both"/>
        <w:rPr>
          <w:lang w:val="en-US"/>
        </w:rPr>
      </w:pPr>
    </w:p>
    <w:p w14:paraId="3BC88552" w14:textId="6131A05F" w:rsidR="00760635" w:rsidRPr="00760635" w:rsidRDefault="00AE4A2B" w:rsidP="00760635">
      <w:pPr>
        <w:spacing w:line="360" w:lineRule="auto"/>
        <w:jc w:val="both"/>
        <w:rPr>
          <w:b/>
          <w:bCs/>
          <w:lang w:val="en-US"/>
        </w:rPr>
      </w:pPr>
      <w:r w:rsidRPr="00AE4A2B">
        <w:rPr>
          <w:noProof/>
        </w:rPr>
        <w:drawing>
          <wp:anchor distT="0" distB="0" distL="114300" distR="114300" simplePos="0" relativeHeight="251660288" behindDoc="0" locked="0" layoutInCell="1" allowOverlap="1" wp14:anchorId="2D667575" wp14:editId="0ED77746">
            <wp:simplePos x="0" y="0"/>
            <wp:positionH relativeFrom="column">
              <wp:posOffset>52705</wp:posOffset>
            </wp:positionH>
            <wp:positionV relativeFrom="paragraph">
              <wp:posOffset>254000</wp:posOffset>
            </wp:positionV>
            <wp:extent cx="923925" cy="935355"/>
            <wp:effectExtent l="0" t="0" r="9525" b="0"/>
            <wp:wrapSquare wrapText="bothSides"/>
            <wp:docPr id="6" name="Imagen 3" descr="Imagen que contiene For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B568491-23F4-4AAA-293F-079EA785C9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3" descr="Imagen que contiene Forma&#10;&#10;Descripción generada automáticamente">
                      <a:extLst>
                        <a:ext uri="{FF2B5EF4-FFF2-40B4-BE49-F238E27FC236}">
                          <a16:creationId xmlns:a16="http://schemas.microsoft.com/office/drawing/2014/main" id="{9B568491-23F4-4AAA-293F-079EA785C9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53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35" w:rsidRPr="00760635">
        <w:rPr>
          <w:b/>
          <w:bCs/>
          <w:lang w:val="en-US"/>
        </w:rPr>
        <w:t xml:space="preserve">Acknowledgements </w:t>
      </w:r>
    </w:p>
    <w:p w14:paraId="48381F00" w14:textId="10752CF1" w:rsidR="00760635" w:rsidRDefault="00382E55" w:rsidP="00760635">
      <w:pPr>
        <w:spacing w:line="360" w:lineRule="auto"/>
        <w:jc w:val="both"/>
        <w:rPr>
          <w:lang w:val="en-US"/>
        </w:rPr>
      </w:pPr>
      <w:r w:rsidRPr="00AE4A2B">
        <w:rPr>
          <w:noProof/>
        </w:rPr>
        <w:drawing>
          <wp:anchor distT="0" distB="0" distL="114300" distR="114300" simplePos="0" relativeHeight="251661312" behindDoc="0" locked="0" layoutInCell="1" allowOverlap="1" wp14:anchorId="07A5D0A4" wp14:editId="20695A2D">
            <wp:simplePos x="0" y="0"/>
            <wp:positionH relativeFrom="column">
              <wp:posOffset>167005</wp:posOffset>
            </wp:positionH>
            <wp:positionV relativeFrom="paragraph">
              <wp:posOffset>850265</wp:posOffset>
            </wp:positionV>
            <wp:extent cx="809625" cy="80962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2C97B8C-F68C-C951-C039-6D71365B5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2C97B8C-F68C-C951-C039-6D71365B5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2B" w:rsidRPr="00AE4A2B">
        <w:rPr>
          <w:lang w:val="en-US"/>
        </w:rPr>
        <w:t>Funded by the European Union. Views and</w:t>
      </w:r>
      <w:r w:rsidR="00AE4A2B">
        <w:rPr>
          <w:lang w:val="en-US"/>
        </w:rPr>
        <w:t xml:space="preserve"> </w:t>
      </w:r>
      <w:r w:rsidR="00760635" w:rsidRPr="00760635">
        <w:rPr>
          <w:lang w:val="en-US"/>
        </w:rPr>
        <w:t>opinions expressed are however those of the author(s) only</w:t>
      </w:r>
      <w:r w:rsidR="00760635">
        <w:rPr>
          <w:lang w:val="en-US"/>
        </w:rPr>
        <w:t xml:space="preserve"> </w:t>
      </w:r>
      <w:r w:rsidR="00760635" w:rsidRPr="00760635">
        <w:rPr>
          <w:lang w:val="en-US"/>
        </w:rPr>
        <w:t>and do not necessarily reflect those of the European Union or the European Climate, Infrastructure and Environment Executive Agency (CINEA)</w:t>
      </w:r>
      <w:r w:rsidR="00760635">
        <w:rPr>
          <w:lang w:val="en-US"/>
        </w:rPr>
        <w:t xml:space="preserve">. </w:t>
      </w:r>
      <w:r w:rsidR="00760635" w:rsidRPr="00760635">
        <w:rPr>
          <w:lang w:val="en-US"/>
        </w:rPr>
        <w:t>Neither</w:t>
      </w:r>
      <w:r w:rsidR="00760635">
        <w:rPr>
          <w:lang w:val="en-US"/>
        </w:rPr>
        <w:t xml:space="preserve"> </w:t>
      </w:r>
      <w:r w:rsidR="00760635" w:rsidRPr="00760635">
        <w:rPr>
          <w:lang w:val="en-US"/>
        </w:rPr>
        <w:t xml:space="preserve">the European Union nor </w:t>
      </w:r>
      <w:r w:rsidR="00760635">
        <w:rPr>
          <w:lang w:val="en-US"/>
        </w:rPr>
        <w:t>CINEA</w:t>
      </w:r>
      <w:r w:rsidR="00760635" w:rsidRPr="00760635">
        <w:rPr>
          <w:lang w:val="en-US"/>
        </w:rPr>
        <w:t xml:space="preserve"> can be held responsible for them</w:t>
      </w:r>
    </w:p>
    <w:p w14:paraId="51133B0D" w14:textId="65F8AF97" w:rsidR="00760635" w:rsidRPr="007F466E" w:rsidRDefault="00760635">
      <w:pPr>
        <w:spacing w:line="360" w:lineRule="auto"/>
        <w:jc w:val="both"/>
        <w:rPr>
          <w:lang w:val="en-US"/>
        </w:rPr>
      </w:pPr>
    </w:p>
    <w:sectPr w:rsidR="00760635" w:rsidRPr="007F466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54CF" w14:textId="77777777" w:rsidR="00230B18" w:rsidRDefault="00230B18" w:rsidP="007F466E">
      <w:pPr>
        <w:spacing w:after="0" w:line="240" w:lineRule="auto"/>
      </w:pPr>
      <w:r>
        <w:separator/>
      </w:r>
    </w:p>
  </w:endnote>
  <w:endnote w:type="continuationSeparator" w:id="0">
    <w:p w14:paraId="0B59FFC6" w14:textId="77777777" w:rsidR="00230B18" w:rsidRDefault="00230B18" w:rsidP="007F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27A9" w14:textId="77777777" w:rsidR="00230B18" w:rsidRDefault="00230B18" w:rsidP="007F466E">
      <w:pPr>
        <w:spacing w:after="0" w:line="240" w:lineRule="auto"/>
      </w:pPr>
      <w:r>
        <w:separator/>
      </w:r>
    </w:p>
  </w:footnote>
  <w:footnote w:type="continuationSeparator" w:id="0">
    <w:p w14:paraId="4D16F309" w14:textId="77777777" w:rsidR="00230B18" w:rsidRDefault="00230B18" w:rsidP="007F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4874" w14:textId="4128F72A" w:rsidR="007F466E" w:rsidRDefault="007F466E" w:rsidP="007F466E">
    <w:pPr>
      <w:pStyle w:val="NormalWeb"/>
    </w:pPr>
    <w:r>
      <w:rPr>
        <w:noProof/>
      </w:rPr>
      <w:drawing>
        <wp:inline distT="0" distB="0" distL="0" distR="0" wp14:anchorId="5186C02C" wp14:editId="3A5DF266">
          <wp:extent cx="5760720" cy="974090"/>
          <wp:effectExtent l="0" t="0" r="0" b="0"/>
          <wp:docPr id="8446121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1218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00B3A" w14:textId="77777777" w:rsidR="007F466E" w:rsidRDefault="007F4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6E"/>
    <w:rsid w:val="00151A35"/>
    <w:rsid w:val="00230B18"/>
    <w:rsid w:val="002B3AB9"/>
    <w:rsid w:val="00382E55"/>
    <w:rsid w:val="003871AA"/>
    <w:rsid w:val="00710B92"/>
    <w:rsid w:val="00760635"/>
    <w:rsid w:val="007F466E"/>
    <w:rsid w:val="00941FAB"/>
    <w:rsid w:val="00AE4A2B"/>
    <w:rsid w:val="00B5358A"/>
    <w:rsid w:val="00E8144F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7428B"/>
  <w15:chartTrackingRefBased/>
  <w15:docId w15:val="{AD7E7771-5144-4BE2-A753-56F2FA1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6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6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6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6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6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6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6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6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6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66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66E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66E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66E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66E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66E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66E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F4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6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6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6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F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66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F4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66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F46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6E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7F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151A3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Gallucci, Fausto</dc:creator>
  <cp:keywords/>
  <dc:description/>
  <cp:lastModifiedBy>Gallucci, Fausto</cp:lastModifiedBy>
  <cp:revision>3</cp:revision>
  <dcterms:created xsi:type="dcterms:W3CDTF">2024-01-09T14:21:00Z</dcterms:created>
  <dcterms:modified xsi:type="dcterms:W3CDTF">2024-01-09T14:22:00Z</dcterms:modified>
</cp:coreProperties>
</file>